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Padre Ugo mi chiese di mettere in musica una meditazione del ritiro di quell’anno,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dove raccontava di un sogno che aveva avuto: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entrava in chiesa a Chacas e vedeva la Madonna sotto la croce…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si nascondeva sotto il suo manto.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Offerto a Mama Ashu nel 2012.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